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33B" w:rsidRPr="008851A5" w:rsidRDefault="0099333B" w:rsidP="0099333B">
      <w:pPr>
        <w:pStyle w:val="3"/>
        <w:spacing w:before="0" w:after="0"/>
        <w:jc w:val="center"/>
        <w:rPr>
          <w:rFonts w:ascii="黑体" w:eastAsia="黑体" w:hAnsi="宋体"/>
          <w:b w:val="0"/>
        </w:rPr>
      </w:pPr>
      <w:bookmarkStart w:id="0" w:name="_Toc201405258"/>
      <w:bookmarkStart w:id="1" w:name="_Toc201479323"/>
      <w:bookmarkStart w:id="2" w:name="_Toc208738650"/>
      <w:bookmarkStart w:id="3" w:name="_Toc208745609"/>
      <w:bookmarkStart w:id="4" w:name="_Toc209589808"/>
      <w:r w:rsidRPr="008851A5">
        <w:rPr>
          <w:rFonts w:ascii="黑体" w:eastAsia="黑体" w:hAnsi="宋体" w:hint="eastAsia"/>
          <w:b w:val="0"/>
        </w:rPr>
        <w:t>中国人民大学宝钢奖学金</w:t>
      </w:r>
      <w:r>
        <w:rPr>
          <w:rFonts w:ascii="黑体" w:eastAsia="黑体" w:hAnsi="宋体" w:hint="eastAsia"/>
          <w:b w:val="0"/>
        </w:rPr>
        <w:t>评审细则</w:t>
      </w:r>
      <w:bookmarkEnd w:id="0"/>
      <w:bookmarkEnd w:id="1"/>
      <w:bookmarkEnd w:id="2"/>
      <w:bookmarkEnd w:id="3"/>
      <w:bookmarkEnd w:id="4"/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第一条</w:t>
      </w:r>
      <w:r w:rsidRPr="00903C4E">
        <w:rPr>
          <w:rFonts w:ascii="宋体" w:hAnsi="宋体" w:hint="eastAsia"/>
          <w:sz w:val="30"/>
          <w:szCs w:val="30"/>
        </w:rPr>
        <w:t xml:space="preserve"> 宝钢奖学金是宝钢教育基金会于1994年在我校设立的，旨在奖励我校脱产读书的本科生和研究生。该奖项的宗旨是：奖励优秀人才，力行尊师重教，推动产学合作，支持教育发展。 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第二条</w:t>
      </w:r>
      <w:r w:rsidRPr="00903C4E">
        <w:rPr>
          <w:rFonts w:ascii="宋体" w:hAnsi="宋体" w:hint="eastAsia"/>
          <w:b/>
          <w:sz w:val="30"/>
          <w:szCs w:val="30"/>
        </w:rPr>
        <w:t xml:space="preserve"> </w:t>
      </w:r>
      <w:r w:rsidRPr="00903C4E">
        <w:rPr>
          <w:rFonts w:ascii="宋体" w:hAnsi="宋体" w:hint="eastAsia"/>
          <w:sz w:val="30"/>
          <w:szCs w:val="30"/>
        </w:rPr>
        <w:t>奖励对象：参评对象为全校范围内二年级及以上的全日制本科生、硕士生和博士生</w:t>
      </w:r>
      <w:r w:rsidRPr="00864889">
        <w:rPr>
          <w:rFonts w:ascii="宋体" w:hAnsi="宋体" w:hint="eastAsia"/>
          <w:bCs/>
          <w:sz w:val="30"/>
          <w:szCs w:val="30"/>
        </w:rPr>
        <w:t>。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第三条</w:t>
      </w:r>
      <w:r w:rsidRPr="00903C4E">
        <w:rPr>
          <w:rFonts w:ascii="宋体" w:hAnsi="宋体" w:hint="eastAsia"/>
          <w:b/>
          <w:sz w:val="30"/>
          <w:szCs w:val="30"/>
        </w:rPr>
        <w:t xml:space="preserve"> </w:t>
      </w:r>
      <w:r w:rsidRPr="00903C4E">
        <w:rPr>
          <w:rFonts w:ascii="宋体" w:hAnsi="宋体" w:hint="eastAsia"/>
          <w:sz w:val="30"/>
          <w:szCs w:val="30"/>
        </w:rPr>
        <w:t>奖项设置及奖励金额：宝钢奖学金每人奖励</w:t>
      </w:r>
      <w:r w:rsidR="00544E78">
        <w:rPr>
          <w:rFonts w:ascii="宋体" w:hAnsi="宋体" w:hint="eastAsia"/>
          <w:sz w:val="30"/>
          <w:szCs w:val="30"/>
        </w:rPr>
        <w:t>10</w:t>
      </w:r>
      <w:r w:rsidRPr="00903C4E">
        <w:rPr>
          <w:rFonts w:ascii="宋体" w:hAnsi="宋体" w:hint="eastAsia"/>
          <w:sz w:val="30"/>
          <w:szCs w:val="30"/>
        </w:rPr>
        <w:t>000元，宝钢特等奖学金每人奖励</w:t>
      </w:r>
      <w:r w:rsidR="00544E78">
        <w:rPr>
          <w:rFonts w:ascii="宋体" w:hAnsi="宋体" w:hint="eastAsia"/>
          <w:sz w:val="30"/>
          <w:szCs w:val="30"/>
        </w:rPr>
        <w:t>2</w:t>
      </w:r>
      <w:r w:rsidRPr="00903C4E">
        <w:rPr>
          <w:rFonts w:ascii="宋体" w:hAnsi="宋体" w:hint="eastAsia"/>
          <w:sz w:val="30"/>
          <w:szCs w:val="30"/>
        </w:rPr>
        <w:t>0000元。</w:t>
      </w:r>
      <w:r w:rsidR="00544E78" w:rsidRPr="004E7352">
        <w:rPr>
          <w:rFonts w:ascii="宋体" w:hAnsi="宋体" w:hint="eastAsia"/>
          <w:sz w:val="30"/>
          <w:szCs w:val="30"/>
        </w:rPr>
        <w:t>我校每年评选</w:t>
      </w:r>
      <w:r w:rsidR="004E7352">
        <w:rPr>
          <w:rFonts w:ascii="宋体" w:hAnsi="宋体" w:hint="eastAsia"/>
          <w:sz w:val="30"/>
          <w:szCs w:val="30"/>
        </w:rPr>
        <w:t>7</w:t>
      </w:r>
      <w:r w:rsidRPr="004E7352">
        <w:rPr>
          <w:rFonts w:ascii="宋体" w:hAnsi="宋体" w:hint="eastAsia"/>
          <w:sz w:val="30"/>
          <w:szCs w:val="30"/>
        </w:rPr>
        <w:t>名</w:t>
      </w:r>
      <w:r w:rsidR="00544E78" w:rsidRPr="004E7352">
        <w:rPr>
          <w:rFonts w:ascii="宋体" w:hAnsi="宋体" w:hint="eastAsia"/>
          <w:sz w:val="30"/>
          <w:szCs w:val="30"/>
        </w:rPr>
        <w:t>学生</w:t>
      </w:r>
      <w:r w:rsidR="00544E78">
        <w:rPr>
          <w:rFonts w:ascii="宋体" w:hAnsi="宋体" w:hint="eastAsia"/>
          <w:sz w:val="30"/>
          <w:szCs w:val="30"/>
        </w:rPr>
        <w:t>，并推荐一名同学参评</w:t>
      </w:r>
      <w:r w:rsidR="00544E78" w:rsidRPr="00903C4E">
        <w:rPr>
          <w:rFonts w:ascii="宋体" w:hAnsi="宋体" w:hint="eastAsia"/>
          <w:sz w:val="30"/>
          <w:szCs w:val="30"/>
        </w:rPr>
        <w:t>宝钢特等奖学金</w:t>
      </w:r>
      <w:r w:rsidRPr="00903C4E">
        <w:rPr>
          <w:rFonts w:ascii="宋体" w:hAnsi="宋体" w:hint="eastAsia"/>
          <w:sz w:val="30"/>
          <w:szCs w:val="30"/>
        </w:rPr>
        <w:t>。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第四条</w:t>
      </w:r>
      <w:r w:rsidRPr="00903C4E">
        <w:rPr>
          <w:rFonts w:ascii="宋体" w:hAnsi="宋体" w:hint="eastAsia"/>
          <w:b/>
          <w:sz w:val="30"/>
          <w:szCs w:val="30"/>
        </w:rPr>
        <w:t xml:space="preserve"> </w:t>
      </w:r>
      <w:r w:rsidRPr="00903C4E">
        <w:rPr>
          <w:rFonts w:ascii="宋体" w:hAnsi="宋体" w:hint="eastAsia"/>
          <w:sz w:val="30"/>
          <w:szCs w:val="30"/>
        </w:rPr>
        <w:t>评审条件：</w:t>
      </w:r>
      <w:r w:rsidRPr="00903C4E">
        <w:rPr>
          <w:rFonts w:ascii="宋体" w:hAnsi="宋体" w:hint="eastAsia"/>
          <w:bCs/>
          <w:sz w:val="30"/>
          <w:szCs w:val="30"/>
        </w:rPr>
        <w:t>参评宝钢奖学金的学生需符合以下</w:t>
      </w:r>
      <w:bookmarkStart w:id="5" w:name="_GoBack"/>
      <w:bookmarkEnd w:id="5"/>
      <w:r w:rsidRPr="00903C4E">
        <w:rPr>
          <w:rFonts w:ascii="宋体" w:hAnsi="宋体" w:hint="eastAsia"/>
          <w:bCs/>
          <w:sz w:val="30"/>
          <w:szCs w:val="30"/>
        </w:rPr>
        <w:t>条件。</w:t>
      </w:r>
    </w:p>
    <w:p w:rsidR="0099333B" w:rsidRPr="00903C4E" w:rsidRDefault="0099333B" w:rsidP="0099333B">
      <w:pPr>
        <w:spacing w:line="480" w:lineRule="exact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 xml:space="preserve">　　1、热爱祖国，拥护党的基本路线，有良好的社会公德，自觉执行法律和学校纪律，愿为祖国的社会主义现代化服务；</w:t>
      </w:r>
    </w:p>
    <w:p w:rsidR="0099333B" w:rsidRPr="00903C4E" w:rsidRDefault="0099333B" w:rsidP="0099333B">
      <w:pPr>
        <w:spacing w:line="480" w:lineRule="exact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 xml:space="preserve">　　2、本科生要求成绩优秀，学分绩位于班级前10%。积极参加社会和学校的各类工作，并在工作中表现出较强工作能力和创新能力；研究生要求能牢固掌握理论知识、有优良学风，善于理论联系实际，将所学知识应用于实践，并产生积极效果；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3、通过国家体育锻炼标准，身体健康。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第五条</w:t>
      </w:r>
      <w:r w:rsidRPr="00903C4E">
        <w:rPr>
          <w:rFonts w:ascii="宋体" w:hAnsi="宋体" w:hint="eastAsia"/>
          <w:b/>
          <w:sz w:val="30"/>
          <w:szCs w:val="30"/>
        </w:rPr>
        <w:t xml:space="preserve"> </w:t>
      </w:r>
      <w:r w:rsidRPr="00903C4E">
        <w:rPr>
          <w:rFonts w:ascii="宋体" w:hAnsi="宋体" w:hint="eastAsia"/>
          <w:sz w:val="30"/>
          <w:szCs w:val="30"/>
        </w:rPr>
        <w:t>评奖程序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1、各学院根据评审条件推选候选人，推荐人选需经过学院奖学金评审委员会的通过，参评的研究生还需要经过学院学术委员会的审查通过，并在本院范围内（学院公告栏、网站、橱窗等）广泛公布，确定不少于3天的公示期，对出现的异议和发现的问题进行处理，并向全院学生做出解释；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2、各学院将公示后确定的候选人名单按规定时间报学生处，学生处对候选人资格进行初审（受处分情况、缴费注册情况等）；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3、学生处将初审合格的候选人名单在全校范围内（校园网、橱窗等）进行公示，确定不少于3天的公示期，并对出现的异议</w:t>
      </w:r>
      <w:r w:rsidRPr="00903C4E">
        <w:rPr>
          <w:rFonts w:ascii="宋体" w:hAnsi="宋体" w:hint="eastAsia"/>
          <w:sz w:val="30"/>
          <w:szCs w:val="30"/>
        </w:rPr>
        <w:lastRenderedPageBreak/>
        <w:t>和发现的问题按照“学生奖励名单公示异议处理流程”进行处理；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4、公示期满后，召开学生工作委员会进行评选，甄选出一名学生参选宝钢优秀学生特等奖，学校评选结果报宝钢教育基金会</w:t>
      </w:r>
      <w:r>
        <w:rPr>
          <w:rFonts w:ascii="宋体" w:hAnsi="宋体" w:hint="eastAsia"/>
          <w:sz w:val="30"/>
          <w:szCs w:val="30"/>
        </w:rPr>
        <w:t>；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5、宝钢教育基金会委员审定获奖名单</w:t>
      </w:r>
      <w:r>
        <w:rPr>
          <w:rFonts w:ascii="宋体" w:hAnsi="宋体" w:hint="eastAsia"/>
          <w:sz w:val="30"/>
          <w:szCs w:val="30"/>
        </w:rPr>
        <w:t>；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6、公布获奖名单。</w:t>
      </w:r>
    </w:p>
    <w:p w:rsidR="0099333B" w:rsidRPr="00903C4E" w:rsidRDefault="0099333B" w:rsidP="0099333B">
      <w:pPr>
        <w:spacing w:line="480" w:lineRule="exact"/>
        <w:ind w:firstLineChars="200" w:firstLine="600"/>
        <w:rPr>
          <w:rFonts w:ascii="宋体" w:hAnsi="宋体"/>
          <w:bCs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第六条</w:t>
      </w:r>
      <w:r w:rsidRPr="00903C4E">
        <w:rPr>
          <w:rFonts w:ascii="宋体" w:hAnsi="宋体" w:hint="eastAsia"/>
          <w:bCs/>
          <w:sz w:val="30"/>
          <w:szCs w:val="30"/>
        </w:rPr>
        <w:t xml:space="preserve">  奖学金管理和发放：学校设立专门</w:t>
      </w:r>
      <w:r>
        <w:rPr>
          <w:rFonts w:ascii="宋体" w:hAnsi="宋体" w:hint="eastAsia"/>
          <w:bCs/>
          <w:sz w:val="30"/>
          <w:szCs w:val="30"/>
        </w:rPr>
        <w:t>账户</w:t>
      </w:r>
      <w:r w:rsidRPr="00903C4E">
        <w:rPr>
          <w:rFonts w:ascii="宋体" w:hAnsi="宋体" w:hint="eastAsia"/>
          <w:bCs/>
          <w:sz w:val="30"/>
          <w:szCs w:val="30"/>
        </w:rPr>
        <w:t>，专款专用，基金会统一打卡发放。</w:t>
      </w:r>
    </w:p>
    <w:p w:rsidR="0099333B" w:rsidRDefault="0099333B" w:rsidP="0099333B">
      <w:pPr>
        <w:spacing w:line="480" w:lineRule="exact"/>
        <w:ind w:firstLineChars="200" w:firstLine="600"/>
        <w:rPr>
          <w:rFonts w:ascii="宋体" w:hAnsi="宋体"/>
          <w:b/>
          <w:bCs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第七条</w:t>
      </w:r>
      <w:r w:rsidRPr="00903C4E">
        <w:rPr>
          <w:rFonts w:ascii="宋体" w:hAnsi="宋体" w:hint="eastAsia"/>
          <w:b/>
          <w:bCs/>
          <w:sz w:val="30"/>
          <w:szCs w:val="30"/>
        </w:rPr>
        <w:t xml:space="preserve">  本细则自发布之日起实施，中国人民大学学生处保有本细则的解释权。</w:t>
      </w:r>
    </w:p>
    <w:p w:rsidR="00465CA2" w:rsidRPr="0099333B" w:rsidRDefault="0056045E"/>
    <w:sectPr w:rsidR="00465CA2" w:rsidRPr="00993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5E" w:rsidRDefault="0056045E" w:rsidP="00F3094A">
      <w:r>
        <w:separator/>
      </w:r>
    </w:p>
  </w:endnote>
  <w:endnote w:type="continuationSeparator" w:id="0">
    <w:p w:rsidR="0056045E" w:rsidRDefault="0056045E" w:rsidP="00F3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5E" w:rsidRDefault="0056045E" w:rsidP="00F3094A">
      <w:r>
        <w:separator/>
      </w:r>
    </w:p>
  </w:footnote>
  <w:footnote w:type="continuationSeparator" w:id="0">
    <w:p w:rsidR="0056045E" w:rsidRDefault="0056045E" w:rsidP="00F3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3B"/>
    <w:rsid w:val="000B6A31"/>
    <w:rsid w:val="001700AA"/>
    <w:rsid w:val="004E7352"/>
    <w:rsid w:val="00544E78"/>
    <w:rsid w:val="0056045E"/>
    <w:rsid w:val="005C0190"/>
    <w:rsid w:val="00694146"/>
    <w:rsid w:val="00940597"/>
    <w:rsid w:val="0099333B"/>
    <w:rsid w:val="00D422E3"/>
    <w:rsid w:val="00F3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B130BA-B757-4D61-B021-2E9FEE14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9933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9333B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30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9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131</Words>
  <Characters>747</Characters>
  <Application>Microsoft Office Word</Application>
  <DocSecurity>0</DocSecurity>
  <Lines>6</Lines>
  <Paragraphs>1</Paragraphs>
  <ScaleCrop>false</ScaleCrop>
  <Company>RUC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广昕</cp:lastModifiedBy>
  <cp:revision>5</cp:revision>
  <dcterms:created xsi:type="dcterms:W3CDTF">2013-09-17T07:28:00Z</dcterms:created>
  <dcterms:modified xsi:type="dcterms:W3CDTF">2016-09-18T07:10:00Z</dcterms:modified>
</cp:coreProperties>
</file>